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7" w:line="225" w:lineRule="auto"/>
        <w:jc w:val="center"/>
        <w:rPr>
          <w:rFonts w:hint="eastAsia" w:asciiTheme="minorEastAsia" w:hAnsiTheme="minorEastAsia" w:eastAsiaTheme="minorEastAsia" w:cstheme="minorEastAsia"/>
          <w:b/>
          <w:bCs/>
          <w:spacing w:val="4"/>
          <w:sz w:val="36"/>
          <w:szCs w:val="36"/>
        </w:rPr>
      </w:pPr>
      <w:r>
        <w:rPr>
          <w:rFonts w:hint="eastAsia" w:asciiTheme="minorEastAsia" w:hAnsiTheme="minorEastAsia" w:eastAsiaTheme="minorEastAsia" w:cstheme="minorEastAsia"/>
          <w:b/>
          <w:bCs/>
          <w:spacing w:val="4"/>
          <w:sz w:val="36"/>
          <w:szCs w:val="36"/>
        </w:rPr>
        <w:t>直接判定要素</w:t>
      </w:r>
    </w:p>
    <w:p>
      <w:pPr>
        <w:pStyle w:val="2"/>
        <w:spacing w:before="127" w:line="225" w:lineRule="auto"/>
        <w:ind w:firstLine="2310" w:firstLineChars="70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w:t>
      </w:r>
      <w:r>
        <w:rPr>
          <w:rFonts w:hint="eastAsia" w:asciiTheme="minorEastAsia" w:hAnsiTheme="minorEastAsia" w:eastAsiaTheme="minorEastAsia" w:cstheme="minorEastAsia"/>
          <w:spacing w:val="50"/>
          <w:sz w:val="36"/>
          <w:szCs w:val="36"/>
        </w:rPr>
        <w:t xml:space="preserve"> </w:t>
      </w:r>
      <w:r>
        <w:rPr>
          <w:rFonts w:hint="eastAsia" w:asciiTheme="minorEastAsia" w:hAnsiTheme="minorEastAsia" w:eastAsiaTheme="minorEastAsia" w:cstheme="minorEastAsia"/>
          <w:spacing w:val="-15"/>
          <w:sz w:val="36"/>
          <w:szCs w:val="36"/>
        </w:rPr>
        <w:t>生产、储存和装卸易燃易爆危险品的工厂、仓库和专用车站、码头、储罐区，未设置在城市的边缘或 相对独立的安全地带。</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.2 生产、储存、经营易燃易爆危险品的场所与人员密集场所、居住场所设置在同一建筑物内，或与人 员密集场所、居住场所的防火间距小于国家工程建设消防技术标准规定值的75%。</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.3 城市建成区内的加油站、天然气或液化石油气加气站、加油加气合建站的储量达到或超过 GB 50156对一级站的规定。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.4 甲、乙类生产场所和仓库设置在建筑的地下室或半地下室。</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.5 公共娱乐场所、商店、地下人员密集场所的安全出口数量不足或其总净宽度小于国家工程建设消 防技术标准规定值的80%。</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.6 旅馆、公共娱乐场所、商店、地下人员密集场所未按国家工程建设消防技术标准的规定设置自动喷 水灭火系统或火灾自动报警系统。</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.7 易燃可燃液体、可燃气体储罐(区)未按国家工程建设消防技术标准的规定设置固定灭火、冷却、可 燃气体浓度报警、火灾报警设施。</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.8 在人员密集场所违反消防安全规定使用、储存或销售易燃易爆危险品。</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.9 托儿所、幼儿园的儿童用房以及老年人活动场所，所在楼层位置不符合国家工程建设消防技术标 准的规定。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.10 人员密集场所的居住场所采用彩钢夹芯板搭建，且彩钢夹芯板芯材的燃烧性能等级低于GB 8624 规定的A 级。</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w:t>
      </w: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 xml:space="preserve"> 未按国家工程建设消防技术标准的规定或城市消防规划的要求设置消防车道或消防车道被堵 塞、占用。</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.12 建筑之间的既有防火间距被占用或小于国家工程建设消防技术标准的规定值的80%,明火和散发火花地点与易燃易爆生产厂房、装置设备之间的防火间距小于国家工程建设消防技术标准的规定值。</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.13 在厂房、库房、商场中设置员工宿舍，或是在居住等民用建筑中从事生产、储存、经营等活动，且不符合GA703的规定。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.14 地下车站的站厅乘客疏散区、站台及疏散通道内设置商业经营活动场所。</w:t>
      </w:r>
    </w:p>
    <w:p>
      <w:pPr>
        <w:pStyle w:val="2"/>
        <w:spacing w:before="127" w:line="259" w:lineRule="auto"/>
        <w:ind w:left="2348" w:right="490"/>
        <w:rPr>
          <w:rFonts w:hint="eastAsia" w:asciiTheme="minorEastAsia" w:hAnsiTheme="minorEastAsia" w:eastAsiaTheme="minorEastAsia" w:cstheme="minorEastAsia"/>
          <w:spacing w:val="-15"/>
          <w:sz w:val="36"/>
          <w:szCs w:val="36"/>
        </w:rPr>
      </w:pP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w:t>
      </w:r>
      <w:r>
        <w:rPr>
          <w:rFonts w:hint="eastAsia" w:asciiTheme="minorEastAsia" w:hAnsiTheme="minorEastAsia" w:eastAsiaTheme="minorEastAsia" w:cstheme="minorEastAsia"/>
          <w:spacing w:val="-15"/>
          <w:sz w:val="36"/>
          <w:szCs w:val="36"/>
          <w:lang w:val="en-US" w:eastAsia="zh-CN"/>
        </w:rPr>
        <w:t>5</w:t>
      </w:r>
      <w:r>
        <w:rPr>
          <w:rFonts w:hint="eastAsia" w:asciiTheme="minorEastAsia" w:hAnsiTheme="minorEastAsia" w:eastAsiaTheme="minorEastAsia" w:cstheme="minorEastAsia"/>
          <w:spacing w:val="-15"/>
          <w:sz w:val="36"/>
          <w:szCs w:val="36"/>
        </w:rPr>
        <w:t xml:space="preserve"> 原有防火分区被改变并导致实际防火分区的建筑面积大于国家工程建设消防技术标准规定值 的50%。</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w:t>
      </w:r>
      <w:r>
        <w:rPr>
          <w:rFonts w:hint="eastAsia" w:asciiTheme="minorEastAsia" w:hAnsiTheme="minorEastAsia" w:eastAsiaTheme="minorEastAsia" w:cstheme="minorEastAsia"/>
          <w:spacing w:val="-15"/>
          <w:sz w:val="36"/>
          <w:szCs w:val="36"/>
          <w:lang w:val="en-US" w:eastAsia="zh-CN"/>
        </w:rPr>
        <w:t>6</w:t>
      </w:r>
      <w:r>
        <w:rPr>
          <w:rFonts w:hint="eastAsia" w:asciiTheme="minorEastAsia" w:hAnsiTheme="minorEastAsia" w:eastAsiaTheme="minorEastAsia" w:cstheme="minorEastAsia"/>
          <w:spacing w:val="-15"/>
          <w:sz w:val="36"/>
          <w:szCs w:val="36"/>
        </w:rPr>
        <w:t xml:space="preserve"> 防火门、防火卷帘等防火分隔设施损坏的数量大于该防火分区相应防火分隔设施总数的50%。</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w:t>
      </w:r>
      <w:r>
        <w:rPr>
          <w:rFonts w:hint="eastAsia" w:asciiTheme="minorEastAsia" w:hAnsiTheme="minorEastAsia" w:eastAsiaTheme="minorEastAsia" w:cstheme="minorEastAsia"/>
          <w:spacing w:val="-15"/>
          <w:sz w:val="36"/>
          <w:szCs w:val="36"/>
          <w:lang w:val="en-US" w:eastAsia="zh-CN"/>
        </w:rPr>
        <w:t>7</w:t>
      </w:r>
      <w:r>
        <w:rPr>
          <w:rFonts w:hint="eastAsia" w:asciiTheme="minorEastAsia" w:hAnsiTheme="minorEastAsia" w:eastAsiaTheme="minorEastAsia" w:cstheme="minorEastAsia"/>
          <w:spacing w:val="-15"/>
          <w:sz w:val="36"/>
          <w:szCs w:val="36"/>
        </w:rPr>
        <w:t>丙、丁、戊类厂房内有火灾或爆炸危险的部位未采取防火分隔等防火防爆技术措施。</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w:t>
      </w:r>
      <w:r>
        <w:rPr>
          <w:rFonts w:hint="eastAsia" w:asciiTheme="minorEastAsia" w:hAnsiTheme="minorEastAsia" w:eastAsiaTheme="minorEastAsia" w:cstheme="minorEastAsia"/>
          <w:spacing w:val="-15"/>
          <w:sz w:val="36"/>
          <w:szCs w:val="36"/>
          <w:lang w:val="en-US" w:eastAsia="zh-CN"/>
        </w:rPr>
        <w:t>8</w:t>
      </w:r>
      <w:r>
        <w:rPr>
          <w:rFonts w:hint="eastAsia" w:asciiTheme="minorEastAsia" w:hAnsiTheme="minorEastAsia" w:eastAsiaTheme="minorEastAsia" w:cstheme="minorEastAsia"/>
          <w:spacing w:val="-15"/>
          <w:sz w:val="36"/>
          <w:szCs w:val="36"/>
        </w:rPr>
        <w:t>建筑内的避难走道、避难间、避难层的设置不符合国家工程建设消防技术标准的规定，或避难走 道、避难间、避难层被占用。</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w:t>
      </w:r>
      <w:r>
        <w:rPr>
          <w:rFonts w:hint="eastAsia" w:asciiTheme="minorEastAsia" w:hAnsiTheme="minorEastAsia" w:eastAsiaTheme="minorEastAsia" w:cstheme="minorEastAsia"/>
          <w:spacing w:val="-15"/>
          <w:sz w:val="36"/>
          <w:szCs w:val="36"/>
        </w:rPr>
        <w:t>1</w:t>
      </w:r>
      <w:r>
        <w:rPr>
          <w:rFonts w:hint="eastAsia" w:asciiTheme="minorEastAsia" w:hAnsiTheme="minorEastAsia" w:eastAsiaTheme="minorEastAsia" w:cstheme="minorEastAsia"/>
          <w:spacing w:val="-15"/>
          <w:sz w:val="36"/>
          <w:szCs w:val="36"/>
          <w:lang w:val="en-US" w:eastAsia="zh-CN"/>
        </w:rPr>
        <w:t>9</w:t>
      </w:r>
      <w:r>
        <w:rPr>
          <w:rFonts w:hint="eastAsia" w:asciiTheme="minorEastAsia" w:hAnsiTheme="minorEastAsia" w:eastAsiaTheme="minorEastAsia" w:cstheme="minorEastAsia"/>
          <w:spacing w:val="-15"/>
          <w:sz w:val="36"/>
          <w:szCs w:val="36"/>
        </w:rPr>
        <w:t>人员密集场所内疏散楼梯间的设置形式不符合国家工程建设消防技术标准的规定。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1.20</w:t>
      </w:r>
      <w:r>
        <w:rPr>
          <w:rFonts w:hint="eastAsia" w:asciiTheme="minorEastAsia" w:hAnsiTheme="minorEastAsia" w:eastAsiaTheme="minorEastAsia" w:cstheme="minorEastAsia"/>
          <w:spacing w:val="-15"/>
          <w:sz w:val="36"/>
          <w:szCs w:val="36"/>
        </w:rPr>
        <w:t>除6.5规定外的其他场所或建筑物的安全出口数量或宽度不符合国家工程建设消防技术标准的 规定，或既有安全出口被封堵。</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1.21</w:t>
      </w:r>
      <w:r>
        <w:rPr>
          <w:rFonts w:hint="eastAsia" w:asciiTheme="minorEastAsia" w:hAnsiTheme="minorEastAsia" w:eastAsiaTheme="minorEastAsia" w:cstheme="minorEastAsia"/>
          <w:spacing w:val="-15"/>
          <w:sz w:val="36"/>
          <w:szCs w:val="36"/>
        </w:rPr>
        <w:t>按国家工程建设消防技术标准的规定，建筑物应设置独立的安全出口或疏散楼梯而未设置。</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1.22</w:t>
      </w:r>
      <w:r>
        <w:rPr>
          <w:rFonts w:hint="eastAsia" w:asciiTheme="minorEastAsia" w:hAnsiTheme="minorEastAsia" w:eastAsiaTheme="minorEastAsia" w:cstheme="minorEastAsia"/>
          <w:spacing w:val="-15"/>
          <w:sz w:val="36"/>
          <w:szCs w:val="36"/>
        </w:rPr>
        <w:t>商店营业厅内的疏散距离大于国家工程建设消防技术标准规定值的125%。</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1.23</w:t>
      </w:r>
      <w:r>
        <w:rPr>
          <w:rFonts w:hint="eastAsia" w:asciiTheme="minorEastAsia" w:hAnsiTheme="minorEastAsia" w:eastAsiaTheme="minorEastAsia" w:cstheme="minorEastAsia"/>
          <w:spacing w:val="-15"/>
          <w:sz w:val="36"/>
          <w:szCs w:val="36"/>
        </w:rPr>
        <w:t>高层建筑和地下建筑未按国家工程建设消防技术标准的规定设置疏散指示标志、应急照明，或 所设置设施的损坏率大于标准规定要求设置数量的30%;其他建筑未按国家工程建设消防技术标准的 规定设置疏散指示标志、应急照明，或所设置设施的损坏率大于标准规定要求设置数量的50%。</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1.24</w:t>
      </w:r>
      <w:r>
        <w:rPr>
          <w:rFonts w:hint="eastAsia" w:asciiTheme="minorEastAsia" w:hAnsiTheme="minorEastAsia" w:eastAsiaTheme="minorEastAsia" w:cstheme="minorEastAsia"/>
          <w:spacing w:val="-15"/>
          <w:sz w:val="36"/>
          <w:szCs w:val="36"/>
        </w:rPr>
        <w:t>设有人员密集场所的高层建筑的封闭楼梯间或防烟楼梯间的门的损坏率超过其设置总数的 20%,其他建筑的封闭楼梯间或防烟楼梯间的门的损坏率大于其设置总数的50%。</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1.25</w:t>
      </w:r>
      <w:r>
        <w:rPr>
          <w:rFonts w:hint="eastAsia" w:asciiTheme="minorEastAsia" w:hAnsiTheme="minorEastAsia" w:eastAsiaTheme="minorEastAsia" w:cstheme="minorEastAsia"/>
          <w:spacing w:val="-15"/>
          <w:sz w:val="36"/>
          <w:szCs w:val="36"/>
        </w:rPr>
        <w:t>人员密集场所内疏散走道、疏散楼梯间、前室的室内装修材料的燃烧性能不符合GB  50222 的 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1.26</w:t>
      </w:r>
      <w:r>
        <w:rPr>
          <w:rFonts w:hint="eastAsia" w:asciiTheme="minorEastAsia" w:hAnsiTheme="minorEastAsia" w:eastAsiaTheme="minorEastAsia" w:cstheme="minorEastAsia"/>
          <w:spacing w:val="-15"/>
          <w:sz w:val="36"/>
          <w:szCs w:val="36"/>
        </w:rPr>
        <w:t>人员密集场所的疏散走道、楼梯间、疏散门或安全出口设置栅栏、卷帘门。</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1.27</w:t>
      </w:r>
      <w:r>
        <w:rPr>
          <w:rFonts w:hint="eastAsia" w:asciiTheme="minorEastAsia" w:hAnsiTheme="minorEastAsia" w:eastAsiaTheme="minorEastAsia" w:cstheme="minorEastAsia"/>
          <w:spacing w:val="-15"/>
          <w:sz w:val="36"/>
          <w:szCs w:val="36"/>
        </w:rPr>
        <w:t>人员密集场所的外窗被封堵或被广告牌等遮挡。</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1.28</w:t>
      </w:r>
      <w:r>
        <w:rPr>
          <w:rFonts w:hint="eastAsia" w:asciiTheme="minorEastAsia" w:hAnsiTheme="minorEastAsia" w:eastAsiaTheme="minorEastAsia" w:cstheme="minorEastAsia"/>
          <w:spacing w:val="-15"/>
          <w:sz w:val="36"/>
          <w:szCs w:val="36"/>
        </w:rPr>
        <w:t>高层建筑的消防车道、救援场地设置不符合要求或被占用，影响火灾扑救。</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1.29</w:t>
      </w:r>
      <w:r>
        <w:rPr>
          <w:rFonts w:hint="eastAsia" w:asciiTheme="minorEastAsia" w:hAnsiTheme="minorEastAsia" w:eastAsiaTheme="minorEastAsia" w:cstheme="minorEastAsia"/>
          <w:spacing w:val="-15"/>
          <w:sz w:val="36"/>
          <w:szCs w:val="36"/>
        </w:rPr>
        <w:t>消防电梯无法正常运行。</w:t>
      </w:r>
    </w:p>
    <w:p>
      <w:pPr>
        <w:pStyle w:val="2"/>
        <w:spacing w:before="127" w:line="259" w:lineRule="auto"/>
        <w:ind w:right="490" w:firstLine="2310" w:firstLineChars="70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1.30</w:t>
      </w:r>
      <w:r>
        <w:rPr>
          <w:rFonts w:hint="eastAsia" w:asciiTheme="minorEastAsia" w:hAnsiTheme="minorEastAsia" w:eastAsiaTheme="minorEastAsia" w:cstheme="minorEastAsia"/>
          <w:spacing w:val="-15"/>
          <w:sz w:val="36"/>
          <w:szCs w:val="36"/>
        </w:rPr>
        <w:t>未按国家工程建设消防技术标准的规定设置消防水源、储存泡沫液等灭火剂。</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1.31</w:t>
      </w:r>
      <w:r>
        <w:rPr>
          <w:rFonts w:hint="eastAsia" w:asciiTheme="minorEastAsia" w:hAnsiTheme="minorEastAsia" w:eastAsiaTheme="minorEastAsia" w:cstheme="minorEastAsia"/>
          <w:spacing w:val="-15"/>
          <w:sz w:val="36"/>
          <w:szCs w:val="36"/>
        </w:rPr>
        <w:t>未按国家工程建设消防技术标准的规定设置室外消防给水系统，或已设置但不符合标准的规定 或不能正常使用。</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1.32</w:t>
      </w:r>
      <w:r>
        <w:rPr>
          <w:rFonts w:hint="eastAsia" w:asciiTheme="minorEastAsia" w:hAnsiTheme="minorEastAsia" w:eastAsiaTheme="minorEastAsia" w:cstheme="minorEastAsia"/>
          <w:spacing w:val="-15"/>
          <w:sz w:val="36"/>
          <w:szCs w:val="36"/>
        </w:rPr>
        <w:t>未按国家工程建设消防技术标准的规定设置室内消火栓系统，或已设置但不符合标准的规定或</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rPr>
        <w:t>不能正常使用。</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1.33</w:t>
      </w:r>
      <w:r>
        <w:rPr>
          <w:rFonts w:hint="eastAsia" w:asciiTheme="minorEastAsia" w:hAnsiTheme="minorEastAsia" w:eastAsiaTheme="minorEastAsia" w:cstheme="minorEastAsia"/>
          <w:spacing w:val="-15"/>
          <w:sz w:val="36"/>
          <w:szCs w:val="36"/>
        </w:rPr>
        <w:t>除旅馆、公共娱乐场所、商店、地下人员密集场所外，其他场所未按国家工程建设消防技术标准 的规定设置自动喷水灭火系统。</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1.34</w:t>
      </w:r>
      <w:r>
        <w:rPr>
          <w:rFonts w:hint="eastAsia" w:asciiTheme="minorEastAsia" w:hAnsiTheme="minorEastAsia" w:eastAsiaTheme="minorEastAsia" w:cstheme="minorEastAsia"/>
          <w:spacing w:val="-15"/>
          <w:sz w:val="36"/>
          <w:szCs w:val="36"/>
        </w:rPr>
        <w:t>未按国家工程建设消防技术标准的规定设置除自动喷水灭火系统外的其他固定灭火设施。</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1.35</w:t>
      </w:r>
      <w:r>
        <w:rPr>
          <w:rFonts w:hint="eastAsia" w:asciiTheme="minorEastAsia" w:hAnsiTheme="minorEastAsia" w:eastAsiaTheme="minorEastAsia" w:cstheme="minorEastAsia"/>
          <w:spacing w:val="-15"/>
          <w:sz w:val="36"/>
          <w:szCs w:val="36"/>
        </w:rPr>
        <w:t>已设置的自动喷水灭火系统或其他固定灭火设施不能正常使用或运行。</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rPr>
        <w:t>人员密集场所、高层建筑和地下建筑未按国家工程建设消防技术标准的规定设置防烟、排烟设施，</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rPr>
        <w:t>或已设置但不能正常使用或运行。</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1.36</w:t>
      </w:r>
      <w:r>
        <w:rPr>
          <w:rFonts w:hint="eastAsia" w:asciiTheme="minorEastAsia" w:hAnsiTheme="minorEastAsia" w:eastAsiaTheme="minorEastAsia" w:cstheme="minorEastAsia"/>
          <w:spacing w:val="-15"/>
          <w:sz w:val="36"/>
          <w:szCs w:val="36"/>
        </w:rPr>
        <w:t>消防用电设备的供电负荷级别不符合国家工程建设消防技术标准的规定。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1.37</w:t>
      </w:r>
      <w:r>
        <w:rPr>
          <w:rFonts w:hint="eastAsia" w:asciiTheme="minorEastAsia" w:hAnsiTheme="minorEastAsia" w:eastAsiaTheme="minorEastAsia" w:cstheme="minorEastAsia"/>
          <w:spacing w:val="-15"/>
          <w:sz w:val="36"/>
          <w:szCs w:val="36"/>
        </w:rPr>
        <w:t>消防用电设备未按国家工程建设消防技术标准的规定采用专用的供电回路。</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1.38</w:t>
      </w:r>
      <w:r>
        <w:rPr>
          <w:rFonts w:hint="eastAsia" w:asciiTheme="minorEastAsia" w:hAnsiTheme="minorEastAsia" w:eastAsiaTheme="minorEastAsia" w:cstheme="minorEastAsia"/>
          <w:spacing w:val="-15"/>
          <w:sz w:val="36"/>
          <w:szCs w:val="36"/>
        </w:rPr>
        <w:t>未按国家工程建设消防技术标准的规定设置消防用电设备末端自动切换装置，或已设置但不符 合标准的规定或不能正常自动切换。</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1.39</w:t>
      </w:r>
      <w:r>
        <w:rPr>
          <w:rFonts w:hint="eastAsia" w:asciiTheme="minorEastAsia" w:hAnsiTheme="minorEastAsia" w:eastAsiaTheme="minorEastAsia" w:cstheme="minorEastAsia"/>
          <w:spacing w:val="-15"/>
          <w:sz w:val="36"/>
          <w:szCs w:val="36"/>
        </w:rPr>
        <w:t>除旅馆、公共娱乐场所、商店、其他地下人员密集场所以外的其他场所未按国家工程建设消防技 术标准的规定设置火灾自动报警系统。</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1.40</w:t>
      </w:r>
      <w:r>
        <w:rPr>
          <w:rFonts w:hint="eastAsia" w:asciiTheme="minorEastAsia" w:hAnsiTheme="minorEastAsia" w:eastAsiaTheme="minorEastAsia" w:cstheme="minorEastAsia"/>
          <w:spacing w:val="-15"/>
          <w:sz w:val="36"/>
          <w:szCs w:val="36"/>
        </w:rPr>
        <w:t>火灾自动报警系统不能正常运行。</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1.41</w:t>
      </w:r>
      <w:r>
        <w:rPr>
          <w:rFonts w:hint="eastAsia" w:asciiTheme="minorEastAsia" w:hAnsiTheme="minorEastAsia" w:eastAsiaTheme="minorEastAsia" w:cstheme="minorEastAsia"/>
          <w:spacing w:val="-15"/>
          <w:sz w:val="36"/>
          <w:szCs w:val="36"/>
        </w:rPr>
        <w:t>防烟排烟系统、消防水泵以及其他自动消防设施不能正常联动控制。</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1.42</w:t>
      </w:r>
      <w:r>
        <w:rPr>
          <w:rFonts w:hint="eastAsia" w:asciiTheme="minorEastAsia" w:hAnsiTheme="minorEastAsia" w:eastAsiaTheme="minorEastAsia" w:cstheme="minorEastAsia"/>
          <w:spacing w:val="-15"/>
          <w:sz w:val="36"/>
          <w:szCs w:val="36"/>
        </w:rPr>
        <w:t>社会单位未按消防法律法规要求设置专职消防队。</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1.43</w:t>
      </w:r>
      <w:r>
        <w:rPr>
          <w:rFonts w:hint="eastAsia" w:asciiTheme="minorEastAsia" w:hAnsiTheme="minorEastAsia" w:eastAsiaTheme="minorEastAsia" w:cstheme="minorEastAsia"/>
          <w:spacing w:val="-15"/>
          <w:sz w:val="36"/>
          <w:szCs w:val="36"/>
        </w:rPr>
        <w:t>消防控制室操作人员未按GB  25506的规定持证上岗。</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1.44</w:t>
      </w:r>
      <w:r>
        <w:rPr>
          <w:rFonts w:hint="eastAsia" w:asciiTheme="minorEastAsia" w:hAnsiTheme="minorEastAsia" w:eastAsiaTheme="minorEastAsia" w:cstheme="minorEastAsia"/>
          <w:spacing w:val="-15"/>
          <w:sz w:val="36"/>
          <w:szCs w:val="36"/>
        </w:rPr>
        <w:t>生产、储存场所的建筑耐火等级与其生产、储存物品的火灾危险性类别不相匹配，违反国家工程 建设消防技术标准的规定。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1.45</w:t>
      </w:r>
      <w:r>
        <w:rPr>
          <w:rFonts w:hint="eastAsia" w:asciiTheme="minorEastAsia" w:hAnsiTheme="minorEastAsia" w:eastAsiaTheme="minorEastAsia" w:cstheme="minorEastAsia"/>
          <w:spacing w:val="-15"/>
          <w:sz w:val="36"/>
          <w:szCs w:val="36"/>
        </w:rPr>
        <w:t>生产、储存、装卸和经营易燃易爆危险品的场所或有粉尘爆炸危险场所未按规定设置防爆电气 设备和泄压设施，或防爆电气设备和泄压设施失效。</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1.46</w:t>
      </w:r>
      <w:r>
        <w:rPr>
          <w:rFonts w:hint="eastAsia" w:asciiTheme="minorEastAsia" w:hAnsiTheme="minorEastAsia" w:eastAsiaTheme="minorEastAsia" w:cstheme="minorEastAsia"/>
          <w:spacing w:val="-15"/>
          <w:sz w:val="36"/>
          <w:szCs w:val="36"/>
        </w:rPr>
        <w:t>违反国家工程建设消防技术标准的规定使用燃油、燃气设备，或燃油、燃气管道敷设和紧急切断 装置不符合标准规定。</w:t>
      </w:r>
    </w:p>
    <w:p>
      <w:pPr>
        <w:pStyle w:val="2"/>
        <w:spacing w:before="127" w:line="259" w:lineRule="auto"/>
        <w:ind w:left="2348" w:right="490"/>
        <w:rPr>
          <w:rFonts w:hint="eastAsia" w:asciiTheme="minorEastAsia" w:hAnsiTheme="minorEastAsia" w:eastAsiaTheme="minorEastAsia" w:cstheme="minorEastAsia"/>
          <w:spacing w:val="-15"/>
          <w:sz w:val="36"/>
          <w:szCs w:val="36"/>
        </w:rPr>
      </w:pPr>
      <w:r>
        <w:rPr>
          <w:rFonts w:hint="eastAsia" w:asciiTheme="minorEastAsia" w:hAnsiTheme="minorEastAsia" w:eastAsiaTheme="minorEastAsia" w:cstheme="minorEastAsia"/>
          <w:spacing w:val="-15"/>
          <w:sz w:val="36"/>
          <w:szCs w:val="36"/>
          <w:lang w:val="en-US" w:eastAsia="zh-CN"/>
        </w:rPr>
        <w:t>1.47</w:t>
      </w:r>
      <w:r>
        <w:rPr>
          <w:rFonts w:hint="eastAsia" w:asciiTheme="minorEastAsia" w:hAnsiTheme="minorEastAsia" w:eastAsiaTheme="minorEastAsia" w:cstheme="minorEastAsia"/>
          <w:spacing w:val="-15"/>
          <w:sz w:val="36"/>
          <w:szCs w:val="36"/>
        </w:rPr>
        <w:t>违反国家工程建设消防技术标准的规定在可燃材料或可燃构件上直接敷设电气线路或安装电 气设备，或采用不符合标准规定的消防配电线缆和其他供配电线缆。</w:t>
      </w:r>
    </w:p>
    <w:p>
      <w:pPr>
        <w:pStyle w:val="2"/>
        <w:spacing w:before="127" w:line="259" w:lineRule="auto"/>
        <w:ind w:left="2348" w:right="490"/>
        <w:rPr>
          <w:rFonts w:hint="eastAsia" w:asciiTheme="minorEastAsia" w:hAnsiTheme="minorEastAsia" w:eastAsiaTheme="minorEastAsia" w:cstheme="minorEastAsia"/>
          <w:sz w:val="36"/>
          <w:szCs w:val="36"/>
          <w:lang w:val="en-US" w:eastAsia="zh-CN"/>
        </w:rPr>
        <w:sectPr>
          <w:headerReference r:id="rId5" w:type="default"/>
          <w:footerReference r:id="rId6" w:type="default"/>
          <w:pgSz w:w="22414" w:h="31680"/>
          <w:pgMar w:top="168" w:right="2241" w:bottom="2355" w:left="270" w:header="0" w:footer="2122" w:gutter="0"/>
          <w:cols w:space="720" w:num="1"/>
        </w:sectPr>
      </w:pPr>
      <w:r>
        <w:rPr>
          <w:rFonts w:hint="eastAsia" w:asciiTheme="minorEastAsia" w:hAnsiTheme="minorEastAsia" w:eastAsiaTheme="minorEastAsia" w:cstheme="minorEastAsia"/>
          <w:spacing w:val="-15"/>
          <w:sz w:val="36"/>
          <w:szCs w:val="36"/>
          <w:lang w:val="en-US" w:eastAsia="zh-CN"/>
        </w:rPr>
        <w:t>1.48</w:t>
      </w:r>
      <w:r>
        <w:rPr>
          <w:rFonts w:hint="eastAsia" w:asciiTheme="minorEastAsia" w:hAnsiTheme="minorEastAsia" w:eastAsiaTheme="minorEastAsia" w:cstheme="minorEastAsia"/>
          <w:spacing w:val="-15"/>
          <w:sz w:val="36"/>
          <w:szCs w:val="36"/>
        </w:rPr>
        <w:t>违反国家工程建设消防技术标准的规定在人员密集场所使用易燃、可燃材料装修、装饰</w:t>
      </w:r>
      <w:r>
        <w:rPr>
          <w:rFonts w:hint="eastAsia" w:asciiTheme="minorEastAsia" w:hAnsiTheme="minorEastAsia" w:eastAsiaTheme="minorEastAsia" w:cstheme="minorEastAsia"/>
          <w:spacing w:val="-15"/>
          <w:sz w:val="36"/>
          <w:szCs w:val="36"/>
          <w:lang w:eastAsia="zh-CN"/>
        </w:rPr>
        <w:t>。</w:t>
      </w:r>
      <w:bookmarkStart w:id="0" w:name="_GoBack"/>
    </w:p>
    <w:p>
      <w:pPr>
        <w:spacing w:line="537" w:lineRule="exact"/>
        <w:rPr>
          <w:rFonts w:hint="eastAsia" w:asciiTheme="minorEastAsia" w:hAnsiTheme="minorEastAsia" w:eastAsiaTheme="minorEastAsia" w:cstheme="minorEastAsia"/>
          <w:sz w:val="36"/>
          <w:szCs w:val="36"/>
        </w:rPr>
      </w:pPr>
    </w:p>
    <w:bookmarkEnd w:id="0"/>
    <w:sectPr>
      <w:footerReference r:id="rId7" w:type="default"/>
      <w:pgSz w:w="22414" w:h="31680"/>
      <w:pgMar w:top="1" w:right="3361" w:bottom="2375" w:left="279" w:header="0" w:footer="21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9054"/>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rPr>
        <w:rFonts w:ascii="Times New Roman" w:hAnsi="Times New Roman" w:eastAsia="Times New Roman" w:cs="Times New Roman"/>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UxMTY1ZWU0NTFmZTIyY2IyNzcyMDJjMjI1Y2VkNjgifQ=="/>
  </w:docVars>
  <w:rsids>
    <w:rsidRoot w:val="00000000"/>
    <w:rsid w:val="02F079B0"/>
    <w:rsid w:val="047A39D5"/>
    <w:rsid w:val="0525608B"/>
    <w:rsid w:val="05322502"/>
    <w:rsid w:val="05C72C4A"/>
    <w:rsid w:val="0754675F"/>
    <w:rsid w:val="079A613C"/>
    <w:rsid w:val="07EF19E8"/>
    <w:rsid w:val="07F41CF0"/>
    <w:rsid w:val="0CF62067"/>
    <w:rsid w:val="0DDF2AFB"/>
    <w:rsid w:val="0E69444D"/>
    <w:rsid w:val="103B4960"/>
    <w:rsid w:val="1151797C"/>
    <w:rsid w:val="11F27D2E"/>
    <w:rsid w:val="11FD79F3"/>
    <w:rsid w:val="137E2162"/>
    <w:rsid w:val="13AF1C1B"/>
    <w:rsid w:val="13D1738A"/>
    <w:rsid w:val="140F4A53"/>
    <w:rsid w:val="14213E6D"/>
    <w:rsid w:val="150D619F"/>
    <w:rsid w:val="15D1541F"/>
    <w:rsid w:val="182D7DBF"/>
    <w:rsid w:val="185A5BA0"/>
    <w:rsid w:val="1A197394"/>
    <w:rsid w:val="1AF2106E"/>
    <w:rsid w:val="1B2E6E70"/>
    <w:rsid w:val="1BF559EA"/>
    <w:rsid w:val="1C3404B6"/>
    <w:rsid w:val="1CA7512B"/>
    <w:rsid w:val="1CC96E50"/>
    <w:rsid w:val="1E3D18A3"/>
    <w:rsid w:val="1ECC2C66"/>
    <w:rsid w:val="1F2B5BA0"/>
    <w:rsid w:val="20006165"/>
    <w:rsid w:val="20713A86"/>
    <w:rsid w:val="210E7527"/>
    <w:rsid w:val="21983439"/>
    <w:rsid w:val="221A5D88"/>
    <w:rsid w:val="23F70746"/>
    <w:rsid w:val="23FD145D"/>
    <w:rsid w:val="24ED56A6"/>
    <w:rsid w:val="25494FD2"/>
    <w:rsid w:val="270F7B55"/>
    <w:rsid w:val="2767173F"/>
    <w:rsid w:val="27714CE5"/>
    <w:rsid w:val="277B168E"/>
    <w:rsid w:val="2919115F"/>
    <w:rsid w:val="294C5091"/>
    <w:rsid w:val="29AC1FD3"/>
    <w:rsid w:val="2CAC615D"/>
    <w:rsid w:val="2D510EC7"/>
    <w:rsid w:val="2DF06932"/>
    <w:rsid w:val="2F762E67"/>
    <w:rsid w:val="302157E1"/>
    <w:rsid w:val="329F4483"/>
    <w:rsid w:val="33072028"/>
    <w:rsid w:val="331210F9"/>
    <w:rsid w:val="337C2A16"/>
    <w:rsid w:val="340B5CFE"/>
    <w:rsid w:val="344D7F0F"/>
    <w:rsid w:val="347831DE"/>
    <w:rsid w:val="34E15227"/>
    <w:rsid w:val="368816D2"/>
    <w:rsid w:val="379323FF"/>
    <w:rsid w:val="37B7401D"/>
    <w:rsid w:val="3A145757"/>
    <w:rsid w:val="3A410516"/>
    <w:rsid w:val="3BDB4052"/>
    <w:rsid w:val="3F80563C"/>
    <w:rsid w:val="400E49F6"/>
    <w:rsid w:val="40104C12"/>
    <w:rsid w:val="408D0011"/>
    <w:rsid w:val="415C7589"/>
    <w:rsid w:val="422B7AE1"/>
    <w:rsid w:val="4249440B"/>
    <w:rsid w:val="43B540BA"/>
    <w:rsid w:val="448654A3"/>
    <w:rsid w:val="45CC3389"/>
    <w:rsid w:val="46FA3F26"/>
    <w:rsid w:val="486457A8"/>
    <w:rsid w:val="4A8F29A1"/>
    <w:rsid w:val="4D61085B"/>
    <w:rsid w:val="4F344DD0"/>
    <w:rsid w:val="4FF610E3"/>
    <w:rsid w:val="500B2D00"/>
    <w:rsid w:val="50615016"/>
    <w:rsid w:val="517C3193"/>
    <w:rsid w:val="53A35FB7"/>
    <w:rsid w:val="55124B31"/>
    <w:rsid w:val="567C6706"/>
    <w:rsid w:val="56837A94"/>
    <w:rsid w:val="571B5F1F"/>
    <w:rsid w:val="59B461B6"/>
    <w:rsid w:val="5B6F05E7"/>
    <w:rsid w:val="5DBC388C"/>
    <w:rsid w:val="5E7303EE"/>
    <w:rsid w:val="5EAA7B88"/>
    <w:rsid w:val="5F6D308F"/>
    <w:rsid w:val="60DB04CD"/>
    <w:rsid w:val="612B4FB0"/>
    <w:rsid w:val="64BE613B"/>
    <w:rsid w:val="65D84BDD"/>
    <w:rsid w:val="664967D6"/>
    <w:rsid w:val="670A38BA"/>
    <w:rsid w:val="673646AF"/>
    <w:rsid w:val="682D7860"/>
    <w:rsid w:val="69A71894"/>
    <w:rsid w:val="6A7379C8"/>
    <w:rsid w:val="6AB06B56"/>
    <w:rsid w:val="6CE32BE3"/>
    <w:rsid w:val="6D9C0FE4"/>
    <w:rsid w:val="6DE22E9A"/>
    <w:rsid w:val="6F944668"/>
    <w:rsid w:val="6F9D176F"/>
    <w:rsid w:val="71196029"/>
    <w:rsid w:val="71B7463E"/>
    <w:rsid w:val="72E2393D"/>
    <w:rsid w:val="74312783"/>
    <w:rsid w:val="748F53FE"/>
    <w:rsid w:val="79711576"/>
    <w:rsid w:val="7A17211E"/>
    <w:rsid w:val="7AEC68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9"/>
      <w:szCs w:val="3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40"/>
      <w:szCs w:val="4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2024-06-26T14:40:00Z</dcterms:created>
  <dc:creator>Administrator</dc:creator>
  <cp:lastModifiedBy>wyj望远镜</cp:lastModifiedBy>
  <dcterms:modified xsi:type="dcterms:W3CDTF">2024-06-26T07:01:21Z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2024-06-26T14:40:29Z</vt:filetime>
  </property>
  <property fmtid="{D5CDD505-2E9C-101B-9397-08002B2CF9AE}" pid="4" name="UsrData">
    <vt:lpwstr>667bb7d780e0c9001f0cb188wl</vt:lpwstr>
  </property>
  <property fmtid="{D5CDD505-2E9C-101B-9397-08002B2CF9AE}" pid="5" name="KSOProductBuildVer">
    <vt:lpwstr>2052-12.1.0.15712</vt:lpwstr>
  </property>
  <property fmtid="{D5CDD505-2E9C-101B-9397-08002B2CF9AE}" pid="6" name="ICV">
    <vt:lpwstr>BD96699272A8419D9555461F119658CB_12</vt:lpwstr>
  </property>
</Properties>
</file>