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安全风险分级管控清单</w:t>
      </w:r>
    </w:p>
    <w:p>
      <w:pPr>
        <w:snapToGrid w:val="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日期：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91"/>
        <w:gridCol w:w="2321"/>
        <w:gridCol w:w="1564"/>
        <w:gridCol w:w="1564"/>
        <w:gridCol w:w="1312"/>
        <w:gridCol w:w="2195"/>
        <w:gridCol w:w="1564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作业单元名称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设施部位场所区域/作业活动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危险有害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因素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固有风险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等级</w:t>
            </w:r>
            <w:r>
              <w:rPr>
                <w:rFonts w:hint="eastAsia" w:ascii="宋体"/>
                <w:b/>
                <w:sz w:val="24"/>
                <w:vertAlign w:val="superscript"/>
              </w:rPr>
              <w:t>*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控制风险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等级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管控措施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责任部门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rPr>
                <w:rFonts w:hint="eastAsia" w:asci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* 如有升级管理的情况，“固有风险等级”栏填写升级后的固有风险等级。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TY1ZWU0NTFmZTIyY2IyNzcyMDJjMjI1Y2VkNjgifQ=="/>
  </w:docVars>
  <w:rsids>
    <w:rsidRoot w:val="00000000"/>
    <w:rsid w:val="3F3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2024-06-26T06:07:56Z</dcterms:created>
  <dc:creator>Administrator</dc:creator>
  <cp:lastModifiedBy>wyj望远镜</cp:lastModifiedBy>
  <dcterms:modified xsi:type="dcterms:W3CDTF">2024-06-26T06:08:26Z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DB58AA446A234D258634F007AD3B5912_12</vt:lpwstr>
  </property>
</Properties>
</file>