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ED2E2E">
        <w:rPr>
          <w:rFonts w:ascii="微软雅黑" w:eastAsia="微软雅黑" w:hAnsi="微软雅黑" w:cs="宋体" w:hint="eastAsia"/>
          <w:b/>
          <w:color w:val="444444"/>
          <w:kern w:val="0"/>
          <w:sz w:val="24"/>
          <w:szCs w:val="24"/>
        </w:rPr>
        <w:t>道路运输企业和城市客运企业</w:t>
      </w:r>
      <w:r w:rsidRPr="000E1860">
        <w:rPr>
          <w:rFonts w:ascii="微软雅黑" w:eastAsia="微软雅黑" w:hAnsi="微软雅黑" w:cs="宋体" w:hint="eastAsia"/>
          <w:color w:val="444444"/>
          <w:kern w:val="0"/>
          <w:sz w:val="24"/>
          <w:szCs w:val="24"/>
        </w:rPr>
        <w:t>：</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（一）未取得经营许可或未按规定进行备案从事经营活动，或超出许可（备案）事项和有效期经营的；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（二）使用报废、擅自改装、拼装、检验检测不合格（含未在有效期内）以及其他不符合国家规定的车辆装备、设施设备等从事经营活动的；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三）所属经营性驾驶员和车辆存在长期“三超一疲劳”（超速、超员、超载、疲劳驾驶）且运输过程中未及时提醒纠正、运输行为结束后一个月内未严肃处理，或所属经营性驾驶员存在一次计10分及以上诚信考核计分情形且未严肃处理仍继续安排上岗作业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四）经营地或运营线路途经地已发布台风橙色及以上预警，暴雨、暴雪、冰雹、大雾、沙尘暴、大风、道路结冰红色预警，或地质灾害气象风险红色预警等不具备安全通行条件时，未执行政府部门停运指令或企业应急预案要求仍擅自安排运输作业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（五）按法律法规和规章规定，其他应当判定为重大事故隐患的。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ED2E2E">
        <w:rPr>
          <w:rFonts w:ascii="微软雅黑" w:eastAsia="微软雅黑" w:hAnsi="微软雅黑" w:cs="宋体" w:hint="eastAsia"/>
          <w:b/>
          <w:color w:val="444444"/>
          <w:kern w:val="0"/>
          <w:sz w:val="24"/>
          <w:szCs w:val="24"/>
        </w:rPr>
        <w:t>道路旅客运输企业</w:t>
      </w:r>
      <w:r w:rsidRPr="000E1860">
        <w:rPr>
          <w:rFonts w:ascii="微软雅黑" w:eastAsia="微软雅黑" w:hAnsi="微软雅黑" w:cs="宋体" w:hint="eastAsia"/>
          <w:color w:val="444444"/>
          <w:kern w:val="0"/>
          <w:sz w:val="24"/>
          <w:szCs w:val="24"/>
        </w:rPr>
        <w:t>：</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（一）800公里以上道路客运班线未按规定开展安全风险评估，或所属客运车辆未按规定执行凌晨2时至5时停车休息或接驳运输的；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（二）所属客运车辆违法承运或夹带危险物品的。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ED2E2E">
        <w:rPr>
          <w:rFonts w:ascii="微软雅黑" w:eastAsia="微软雅黑" w:hAnsi="微软雅黑" w:cs="宋体" w:hint="eastAsia"/>
          <w:b/>
          <w:color w:val="444444"/>
          <w:kern w:val="0"/>
          <w:sz w:val="24"/>
          <w:szCs w:val="24"/>
        </w:rPr>
        <w:t>道路普通货运企业</w:t>
      </w:r>
      <w:r w:rsidRPr="000E1860">
        <w:rPr>
          <w:rFonts w:ascii="微软雅黑" w:eastAsia="微软雅黑" w:hAnsi="微软雅黑" w:cs="宋体" w:hint="eastAsia"/>
          <w:color w:val="444444"/>
          <w:kern w:val="0"/>
          <w:sz w:val="24"/>
          <w:szCs w:val="24"/>
        </w:rPr>
        <w:t>：</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（一）所属货运车辆故意夹带危险货物或违规运输禁运、限运物品，且运输过程中未及时提醒纠正、运输行为结束后一个月内未严肃处理的；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（二）所属货运车辆运输过程中违法装载导致车货总质量超过100吨的。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ED2E2E">
        <w:rPr>
          <w:rFonts w:ascii="微软雅黑" w:eastAsia="微软雅黑" w:hAnsi="微软雅黑" w:cs="宋体" w:hint="eastAsia"/>
          <w:b/>
          <w:color w:val="444444"/>
          <w:kern w:val="0"/>
          <w:sz w:val="24"/>
          <w:szCs w:val="24"/>
        </w:rPr>
        <w:lastRenderedPageBreak/>
        <w:t>危险货物道路运输企业</w:t>
      </w:r>
      <w:r w:rsidRPr="000E1860">
        <w:rPr>
          <w:rFonts w:ascii="微软雅黑" w:eastAsia="微软雅黑" w:hAnsi="微软雅黑" w:cs="宋体" w:hint="eastAsia"/>
          <w:color w:val="444444"/>
          <w:kern w:val="0"/>
          <w:sz w:val="24"/>
          <w:szCs w:val="24"/>
        </w:rPr>
        <w:t>：</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（一）运输危险货物过程中包装容器损坏、泄漏的；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（二）所属常压液体罐车罐体运输介质超出适装介质范围，或超过核定载质量载运危险货物的；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（三）所属危险货物运输车辆未按规定采取相关安全防护措施的；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（四）所属运输剧毒化学品、爆炸品的专用车辆及罐式专用车辆（含罐式挂车）在消除危险货物的危害前，到不具备危货车辆维修条件的维修企业进行维修的。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ED2E2E">
        <w:rPr>
          <w:rFonts w:ascii="微软雅黑" w:eastAsia="微软雅黑" w:hAnsi="微软雅黑" w:cs="宋体" w:hint="eastAsia"/>
          <w:b/>
          <w:color w:val="444444"/>
          <w:kern w:val="0"/>
          <w:sz w:val="24"/>
          <w:szCs w:val="24"/>
        </w:rPr>
        <w:t>城市轨道交通运营单位</w:t>
      </w:r>
      <w:r w:rsidRPr="000E1860">
        <w:rPr>
          <w:rFonts w:ascii="微软雅黑" w:eastAsia="微软雅黑" w:hAnsi="微软雅黑" w:cs="宋体" w:hint="eastAsia"/>
          <w:color w:val="444444"/>
          <w:kern w:val="0"/>
          <w:sz w:val="24"/>
          <w:szCs w:val="24"/>
        </w:rPr>
        <w:t>：</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（一）未按规定及时组织大客流疏散或列车重大故障清客的；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（二）未按规定及时整治桥隧、车站、轨道主体结构重大病害和损伤的；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（三）未建立保护区管理制度或执行制度不到位发生险性事件的。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ED2E2E">
        <w:rPr>
          <w:rFonts w:ascii="微软雅黑" w:eastAsia="微软雅黑" w:hAnsi="微软雅黑" w:cs="宋体" w:hint="eastAsia"/>
          <w:b/>
          <w:color w:val="444444"/>
          <w:kern w:val="0"/>
          <w:sz w:val="24"/>
          <w:szCs w:val="24"/>
        </w:rPr>
        <w:t>城市公共汽电车客运企业</w:t>
      </w:r>
      <w:r w:rsidRPr="000E1860">
        <w:rPr>
          <w:rFonts w:ascii="微软雅黑" w:eastAsia="微软雅黑" w:hAnsi="微软雅黑" w:cs="宋体" w:hint="eastAsia"/>
          <w:color w:val="444444"/>
          <w:kern w:val="0"/>
          <w:sz w:val="24"/>
          <w:szCs w:val="24"/>
        </w:rPr>
        <w:t>：</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（一）未按规定在城市公共汽电车车辆驾驶区域安装安全防护隔离设施的；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（二）新能源城市公共汽电车动力电池超过质保期，未按规定及时更换仍继续使用的。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ED2E2E">
        <w:rPr>
          <w:rFonts w:ascii="微软雅黑" w:eastAsia="微软雅黑" w:hAnsi="微软雅黑" w:cs="宋体" w:hint="eastAsia"/>
          <w:b/>
          <w:color w:val="444444"/>
          <w:kern w:val="0"/>
          <w:sz w:val="24"/>
          <w:szCs w:val="24"/>
        </w:rPr>
        <w:t>出租汽车客运企业</w:t>
      </w:r>
      <w:r w:rsidRPr="000E1860">
        <w:rPr>
          <w:rFonts w:ascii="微软雅黑" w:eastAsia="微软雅黑" w:hAnsi="微软雅黑" w:cs="宋体" w:hint="eastAsia"/>
          <w:color w:val="444444"/>
          <w:kern w:val="0"/>
          <w:sz w:val="24"/>
          <w:szCs w:val="24"/>
        </w:rPr>
        <w:t>：</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（一）网络预约出租汽车经营者（网约车平台公司）线上提供服务的车辆或驾驶员与线下实际提供服务的车辆、驾驶员不一致的；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（二）网络预约出租汽车经营者（网约车平台公司）未在App显著位置设置“一键报警”，或虽设置“一键报警”但无法正常使用的。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ED2E2E">
        <w:rPr>
          <w:rFonts w:ascii="微软雅黑" w:eastAsia="微软雅黑" w:hAnsi="微软雅黑" w:cs="宋体" w:hint="eastAsia"/>
          <w:b/>
          <w:color w:val="444444"/>
          <w:kern w:val="0"/>
          <w:sz w:val="24"/>
          <w:szCs w:val="24"/>
        </w:rPr>
        <w:lastRenderedPageBreak/>
        <w:t>机动车驾驶员培训机构</w:t>
      </w:r>
      <w:r w:rsidRPr="000E1860">
        <w:rPr>
          <w:rFonts w:ascii="微软雅黑" w:eastAsia="微软雅黑" w:hAnsi="微软雅黑" w:cs="宋体" w:hint="eastAsia"/>
          <w:color w:val="444444"/>
          <w:kern w:val="0"/>
          <w:sz w:val="24"/>
          <w:szCs w:val="24"/>
        </w:rPr>
        <w:t>：</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（一）在道路上进行培训时未遵守公安机关交通管理部门指定的路线和时间的；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（二）所属教练员饮酒、醉酒后从事驾驶培训教学，或未按规定在基础和场地驾驶培训中随车或现场指导、在道路驾驶培训中随车指导的。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ED2E2E">
        <w:rPr>
          <w:rFonts w:ascii="微软雅黑" w:eastAsia="微软雅黑" w:hAnsi="微软雅黑" w:cs="宋体" w:hint="eastAsia"/>
          <w:b/>
          <w:color w:val="444444"/>
          <w:kern w:val="0"/>
          <w:sz w:val="24"/>
          <w:szCs w:val="24"/>
        </w:rPr>
        <w:t>机动车维修企业</w:t>
      </w:r>
      <w:r w:rsidRPr="000E1860">
        <w:rPr>
          <w:rFonts w:ascii="微软雅黑" w:eastAsia="微软雅黑" w:hAnsi="微软雅黑" w:cs="宋体" w:hint="eastAsia"/>
          <w:color w:val="444444"/>
          <w:kern w:val="0"/>
          <w:sz w:val="24"/>
          <w:szCs w:val="24"/>
        </w:rPr>
        <w:t>：</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（一）不具备危险货物运输车辆维修经营业务条件仍违规承修危险货物运输车辆的；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（二）特种作业人员未按规定持证上岗的。</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ED2E2E">
        <w:rPr>
          <w:rFonts w:ascii="微软雅黑" w:eastAsia="微软雅黑" w:hAnsi="微软雅黑" w:cs="宋体" w:hint="eastAsia"/>
          <w:b/>
          <w:color w:val="444444"/>
          <w:kern w:val="0"/>
          <w:sz w:val="24"/>
          <w:szCs w:val="24"/>
        </w:rPr>
        <w:t>汽车客运站经营的企业</w:t>
      </w:r>
      <w:r w:rsidRPr="000E1860">
        <w:rPr>
          <w:rFonts w:ascii="微软雅黑" w:eastAsia="微软雅黑" w:hAnsi="微软雅黑" w:cs="宋体" w:hint="eastAsia"/>
          <w:color w:val="444444"/>
          <w:kern w:val="0"/>
          <w:sz w:val="24"/>
          <w:szCs w:val="24"/>
        </w:rPr>
        <w:t>：</w:t>
      </w:r>
    </w:p>
    <w:p w:rsidR="000E1860" w:rsidRPr="000E1860" w:rsidRDefault="000E1860" w:rsidP="000E1860">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（一）未按规定执行一类、二类客运班线实名制管理制度的；</w:t>
      </w:r>
    </w:p>
    <w:p w:rsidR="004F7B4D" w:rsidRPr="00ED2E2E" w:rsidRDefault="000E1860" w:rsidP="00ED2E2E">
      <w:pPr>
        <w:widowControl/>
        <w:spacing w:after="150" w:line="450" w:lineRule="atLeast"/>
        <w:ind w:firstLine="480"/>
        <w:jc w:val="left"/>
        <w:rPr>
          <w:rFonts w:ascii="微软雅黑" w:eastAsia="微软雅黑" w:hAnsi="微软雅黑" w:cs="宋体"/>
          <w:color w:val="444444"/>
          <w:kern w:val="0"/>
          <w:sz w:val="24"/>
          <w:szCs w:val="24"/>
        </w:rPr>
      </w:pPr>
      <w:r w:rsidRPr="000E1860">
        <w:rPr>
          <w:rFonts w:ascii="微软雅黑" w:eastAsia="微软雅黑" w:hAnsi="微软雅黑" w:cs="宋体" w:hint="eastAsia"/>
          <w:color w:val="444444"/>
          <w:kern w:val="0"/>
          <w:sz w:val="24"/>
          <w:szCs w:val="24"/>
        </w:rPr>
        <w:t>（二）允许超载车辆出站的。</w:t>
      </w:r>
    </w:p>
    <w:sectPr w:rsidR="004F7B4D" w:rsidRPr="00ED2E2E" w:rsidSect="007C7987">
      <w:pgSz w:w="11906" w:h="16838"/>
      <w:pgMar w:top="1191"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127" w:rsidRDefault="00194127" w:rsidP="00ED2E2E">
      <w:pPr>
        <w:spacing w:line="240" w:lineRule="auto"/>
      </w:pPr>
      <w:r>
        <w:separator/>
      </w:r>
    </w:p>
  </w:endnote>
  <w:endnote w:type="continuationSeparator" w:id="1">
    <w:p w:rsidR="00194127" w:rsidRDefault="00194127" w:rsidP="00ED2E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127" w:rsidRDefault="00194127" w:rsidP="00ED2E2E">
      <w:pPr>
        <w:spacing w:line="240" w:lineRule="auto"/>
      </w:pPr>
      <w:r>
        <w:separator/>
      </w:r>
    </w:p>
  </w:footnote>
  <w:footnote w:type="continuationSeparator" w:id="1">
    <w:p w:rsidR="00194127" w:rsidRDefault="00194127" w:rsidP="00ED2E2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1860"/>
    <w:rsid w:val="000E1860"/>
    <w:rsid w:val="001772DE"/>
    <w:rsid w:val="00194127"/>
    <w:rsid w:val="004F64E6"/>
    <w:rsid w:val="004F7B4D"/>
    <w:rsid w:val="007C7987"/>
    <w:rsid w:val="00A3741E"/>
    <w:rsid w:val="00DB3B38"/>
    <w:rsid w:val="00E24702"/>
    <w:rsid w:val="00ED2E2E"/>
    <w:rsid w:val="00FC5B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B4D"/>
    <w:pPr>
      <w:widowControl w:val="0"/>
      <w:jc w:val="both"/>
    </w:pPr>
  </w:style>
  <w:style w:type="paragraph" w:styleId="1">
    <w:name w:val="heading 1"/>
    <w:basedOn w:val="a"/>
    <w:link w:val="1Char"/>
    <w:uiPriority w:val="9"/>
    <w:qFormat/>
    <w:rsid w:val="000E1860"/>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E1860"/>
    <w:rPr>
      <w:rFonts w:ascii="宋体" w:eastAsia="宋体" w:hAnsi="宋体" w:cs="宋体"/>
      <w:b/>
      <w:bCs/>
      <w:kern w:val="36"/>
      <w:sz w:val="48"/>
      <w:szCs w:val="48"/>
    </w:rPr>
  </w:style>
  <w:style w:type="character" w:styleId="a3">
    <w:name w:val="Hyperlink"/>
    <w:basedOn w:val="a0"/>
    <w:uiPriority w:val="99"/>
    <w:semiHidden/>
    <w:unhideWhenUsed/>
    <w:rsid w:val="000E1860"/>
    <w:rPr>
      <w:color w:val="0000FF"/>
      <w:u w:val="single"/>
    </w:rPr>
  </w:style>
  <w:style w:type="paragraph" w:styleId="a4">
    <w:name w:val="Normal (Web)"/>
    <w:basedOn w:val="a"/>
    <w:uiPriority w:val="99"/>
    <w:semiHidden/>
    <w:unhideWhenUsed/>
    <w:rsid w:val="000E1860"/>
    <w:pPr>
      <w:widowControl/>
      <w:spacing w:before="100" w:beforeAutospacing="1" w:after="100" w:afterAutospacing="1" w:line="240" w:lineRule="auto"/>
      <w:jc w:val="left"/>
    </w:pPr>
    <w:rPr>
      <w:rFonts w:ascii="宋体" w:eastAsia="宋体" w:hAnsi="宋体" w:cs="宋体"/>
      <w:kern w:val="0"/>
      <w:sz w:val="24"/>
      <w:szCs w:val="24"/>
    </w:rPr>
  </w:style>
  <w:style w:type="paragraph" w:styleId="a5">
    <w:name w:val="header"/>
    <w:basedOn w:val="a"/>
    <w:link w:val="Char"/>
    <w:uiPriority w:val="99"/>
    <w:semiHidden/>
    <w:unhideWhenUsed/>
    <w:rsid w:val="00ED2E2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semiHidden/>
    <w:rsid w:val="00ED2E2E"/>
    <w:rPr>
      <w:sz w:val="18"/>
      <w:szCs w:val="18"/>
    </w:rPr>
  </w:style>
  <w:style w:type="paragraph" w:styleId="a6">
    <w:name w:val="footer"/>
    <w:basedOn w:val="a"/>
    <w:link w:val="Char0"/>
    <w:uiPriority w:val="99"/>
    <w:semiHidden/>
    <w:unhideWhenUsed/>
    <w:rsid w:val="00ED2E2E"/>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semiHidden/>
    <w:rsid w:val="00ED2E2E"/>
    <w:rPr>
      <w:sz w:val="18"/>
      <w:szCs w:val="18"/>
    </w:rPr>
  </w:style>
</w:styles>
</file>

<file path=word/webSettings.xml><?xml version="1.0" encoding="utf-8"?>
<w:webSettings xmlns:r="http://schemas.openxmlformats.org/officeDocument/2006/relationships" xmlns:w="http://schemas.openxmlformats.org/wordprocessingml/2006/main">
  <w:divs>
    <w:div w:id="1441488768">
      <w:bodyDiv w:val="1"/>
      <w:marLeft w:val="0"/>
      <w:marRight w:val="0"/>
      <w:marTop w:val="0"/>
      <w:marBottom w:val="0"/>
      <w:divBdr>
        <w:top w:val="none" w:sz="0" w:space="0" w:color="auto"/>
        <w:left w:val="none" w:sz="0" w:space="0" w:color="auto"/>
        <w:bottom w:val="none" w:sz="0" w:space="0" w:color="auto"/>
        <w:right w:val="none" w:sz="0" w:space="0" w:color="auto"/>
      </w:divBdr>
      <w:divsChild>
        <w:div w:id="1934852060">
          <w:marLeft w:val="0"/>
          <w:marRight w:val="0"/>
          <w:marTop w:val="0"/>
          <w:marBottom w:val="0"/>
          <w:divBdr>
            <w:top w:val="none" w:sz="0" w:space="0" w:color="auto"/>
            <w:left w:val="none" w:sz="0" w:space="0" w:color="auto"/>
            <w:bottom w:val="single" w:sz="6" w:space="0" w:color="DDDDDD"/>
            <w:right w:val="none" w:sz="0" w:space="0" w:color="auto"/>
          </w:divBdr>
        </w:div>
        <w:div w:id="1963733194">
          <w:marLeft w:val="0"/>
          <w:marRight w:val="0"/>
          <w:marTop w:val="300"/>
          <w:marBottom w:val="0"/>
          <w:divBdr>
            <w:top w:val="none" w:sz="0" w:space="0" w:color="auto"/>
            <w:left w:val="none" w:sz="0" w:space="0" w:color="auto"/>
            <w:bottom w:val="none" w:sz="0" w:space="0" w:color="auto"/>
            <w:right w:val="none" w:sz="0" w:space="0" w:color="auto"/>
          </w:divBdr>
          <w:divsChild>
            <w:div w:id="12680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195</Words>
  <Characters>1118</Characters>
  <Application>Microsoft Office Word</Application>
  <DocSecurity>0</DocSecurity>
  <Lines>9</Lines>
  <Paragraphs>2</Paragraphs>
  <ScaleCrop>false</ScaleCrop>
  <Company>Microsoft</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2024-05-16T08:21:00Z</dcterms:created>
  <dcterms:modified xsi:type="dcterms:W3CDTF">2024-05-21T05:59:00Z</dcterms:modified>
</cp:coreProperties>
</file>